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AEE0" w14:textId="0C77643F" w:rsidR="00792FD7" w:rsidRPr="002B0BEA" w:rsidRDefault="00792FD7" w:rsidP="00792FD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pring </w:t>
      </w:r>
      <w:proofErr w:type="gramStart"/>
      <w:r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9</w:t>
      </w:r>
      <w:r w:rsidRPr="002B0BEA">
        <w:rPr>
          <w:rFonts w:ascii="Arial" w:hAnsi="Arial" w:cs="Arial"/>
          <w:b/>
          <w:i/>
        </w:rPr>
        <w:t xml:space="preserve">  Class</w:t>
      </w:r>
      <w:proofErr w:type="gramEnd"/>
      <w:r w:rsidRPr="002B0BEA">
        <w:rPr>
          <w:rFonts w:ascii="Arial" w:hAnsi="Arial" w:cs="Arial"/>
          <w:b/>
          <w:i/>
        </w:rPr>
        <w:t xml:space="preserve"> schedule   PATH 234</w:t>
      </w:r>
    </w:p>
    <w:p w14:paraId="604976E1" w14:textId="77777777" w:rsidR="00792FD7" w:rsidRDefault="00792FD7" w:rsidP="00792FD7">
      <w:pPr>
        <w:rPr>
          <w:rFonts w:ascii="Arial" w:hAnsi="Arial" w:cs="Arial"/>
        </w:rPr>
      </w:pPr>
    </w:p>
    <w:p w14:paraId="7D6275B8" w14:textId="77777777" w:rsidR="00792FD7" w:rsidRPr="002B0BEA" w:rsidRDefault="00792FD7" w:rsidP="00792FD7">
      <w:pPr>
        <w:rPr>
          <w:rFonts w:ascii="Arial" w:hAnsi="Arial" w:cs="Arial"/>
          <w:b/>
          <w:i/>
        </w:rPr>
      </w:pPr>
      <w:r w:rsidRPr="002B0BEA">
        <w:rPr>
          <w:rFonts w:ascii="Arial" w:hAnsi="Arial" w:cs="Arial"/>
          <w:b/>
          <w:i/>
        </w:rPr>
        <w:t>Practical histopathology in mouse models of human disease: Guides to phenotyping the gene altered mice</w:t>
      </w:r>
    </w:p>
    <w:p w14:paraId="454B07D5" w14:textId="77777777" w:rsidR="00792FD7" w:rsidRDefault="00792FD7" w:rsidP="00792FD7">
      <w:pPr>
        <w:rPr>
          <w:rFonts w:ascii="Arial" w:hAnsi="Arial" w:cs="Arial"/>
        </w:rPr>
      </w:pPr>
    </w:p>
    <w:p w14:paraId="6A78571C" w14:textId="0669EC7A" w:rsidR="00792FD7" w:rsidRDefault="00792FD7" w:rsidP="00792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Tuesday April </w:t>
      </w:r>
      <w:r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14:paraId="25B2BA1F" w14:textId="07158702" w:rsidR="00792FD7" w:rsidRDefault="00792FD7" w:rsidP="00792FD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BEA">
        <w:rPr>
          <w:rFonts w:ascii="Arial" w:hAnsi="Arial" w:cs="Arial"/>
          <w:b/>
        </w:rPr>
        <w:t>Tuesday afternoon</w:t>
      </w:r>
      <w:r>
        <w:rPr>
          <w:rFonts w:ascii="Arial" w:hAnsi="Arial" w:cs="Arial"/>
          <w:b/>
        </w:rPr>
        <w:t>s between</w:t>
      </w:r>
      <w:r w:rsidRPr="002B0BEA">
        <w:rPr>
          <w:rFonts w:ascii="Arial" w:hAnsi="Arial" w:cs="Arial"/>
          <w:b/>
        </w:rPr>
        <w:t xml:space="preserve"> 1 pm to 3 pm</w:t>
      </w:r>
    </w:p>
    <w:p w14:paraId="7B9D650F" w14:textId="77777777" w:rsidR="00792FD7" w:rsidRDefault="00792FD7" w:rsidP="00792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Basic Science Building</w:t>
      </w:r>
      <w:r>
        <w:rPr>
          <w:rFonts w:ascii="Arial" w:hAnsi="Arial" w:cs="Arial"/>
          <w:b/>
        </w:rPr>
        <w:t>, R</w:t>
      </w:r>
      <w:r>
        <w:rPr>
          <w:rFonts w:ascii="Arial" w:hAnsi="Arial" w:cs="Arial"/>
          <w:b/>
        </w:rPr>
        <w:t>oom 1217</w:t>
      </w:r>
    </w:p>
    <w:tbl>
      <w:tblPr>
        <w:tblStyle w:val="TableGrid"/>
        <w:tblpPr w:leftFromText="180" w:rightFromText="180" w:vertAnchor="page" w:horzAnchor="margin" w:tblpY="4545"/>
        <w:tblW w:w="8928" w:type="dxa"/>
        <w:tblLook w:val="04A0" w:firstRow="1" w:lastRow="0" w:firstColumn="1" w:lastColumn="0" w:noHBand="0" w:noVBand="1"/>
      </w:tblPr>
      <w:tblGrid>
        <w:gridCol w:w="1044"/>
        <w:gridCol w:w="1404"/>
        <w:gridCol w:w="6480"/>
      </w:tblGrid>
      <w:tr w:rsidR="00792FD7" w:rsidRPr="002B0BEA" w14:paraId="70B32C18" w14:textId="77777777" w:rsidTr="00792FD7">
        <w:tc>
          <w:tcPr>
            <w:tcW w:w="1044" w:type="dxa"/>
          </w:tcPr>
          <w:p w14:paraId="17E213DE" w14:textId="77777777" w:rsidR="00792FD7" w:rsidRPr="002B0BEA" w:rsidRDefault="00792FD7" w:rsidP="00792FD7">
            <w:pPr>
              <w:jc w:val="center"/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404" w:type="dxa"/>
          </w:tcPr>
          <w:p w14:paraId="5720E7F7" w14:textId="77777777" w:rsidR="00792FD7" w:rsidRPr="002B0BEA" w:rsidRDefault="00792FD7" w:rsidP="00792FD7">
            <w:pPr>
              <w:jc w:val="center"/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80" w:type="dxa"/>
          </w:tcPr>
          <w:p w14:paraId="246FD10A" w14:textId="77777777" w:rsidR="00792FD7" w:rsidRPr="002B0BEA" w:rsidRDefault="00792FD7" w:rsidP="00792FD7">
            <w:pPr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Microscopes and Slides available at every session</w:t>
            </w:r>
          </w:p>
        </w:tc>
      </w:tr>
      <w:tr w:rsidR="00792FD7" w14:paraId="7455701A" w14:textId="77777777" w:rsidTr="00792FD7">
        <w:tc>
          <w:tcPr>
            <w:tcW w:w="1044" w:type="dxa"/>
          </w:tcPr>
          <w:p w14:paraId="24AF8F27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</w:tcPr>
          <w:p w14:paraId="7E139D83" w14:textId="17699D0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14:paraId="518E9C55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histology and histopathology</w:t>
            </w:r>
          </w:p>
          <w:p w14:paraId="67103887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methods and protocols</w:t>
            </w:r>
          </w:p>
        </w:tc>
      </w:tr>
      <w:tr w:rsidR="00792FD7" w14:paraId="416BB7F7" w14:textId="77777777" w:rsidTr="00792FD7">
        <w:tc>
          <w:tcPr>
            <w:tcW w:w="1044" w:type="dxa"/>
          </w:tcPr>
          <w:p w14:paraId="0CBA8637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4" w:type="dxa"/>
          </w:tcPr>
          <w:p w14:paraId="6ABBADB1" w14:textId="79E57984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480" w:type="dxa"/>
          </w:tcPr>
          <w:p w14:paraId="3D03449B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Hematopoietic system: Spleen Thymus, Lymph nodes, Bone Marrow, Blood</w:t>
            </w:r>
          </w:p>
        </w:tc>
      </w:tr>
      <w:tr w:rsidR="00792FD7" w14:paraId="76E44804" w14:textId="77777777" w:rsidTr="00792FD7">
        <w:tc>
          <w:tcPr>
            <w:tcW w:w="1044" w:type="dxa"/>
          </w:tcPr>
          <w:p w14:paraId="5C7D4769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4" w:type="dxa"/>
          </w:tcPr>
          <w:p w14:paraId="4D296853" w14:textId="39BF3E31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480" w:type="dxa"/>
          </w:tcPr>
          <w:p w14:paraId="4894288B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Circulatory and Respiratory Systems</w:t>
            </w:r>
          </w:p>
        </w:tc>
      </w:tr>
      <w:tr w:rsidR="00792FD7" w14:paraId="0FDBB8F3" w14:textId="77777777" w:rsidTr="00792FD7">
        <w:tc>
          <w:tcPr>
            <w:tcW w:w="1044" w:type="dxa"/>
          </w:tcPr>
          <w:p w14:paraId="2EABB465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4" w:type="dxa"/>
          </w:tcPr>
          <w:p w14:paraId="0C3452BF" w14:textId="3C248F70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</w:tcPr>
          <w:p w14:paraId="4E572AE0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system</w:t>
            </w:r>
          </w:p>
          <w:p w14:paraId="0114A3C7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Salivary glands, Liver, Pancreas, Intestines</w:t>
            </w:r>
          </w:p>
        </w:tc>
      </w:tr>
      <w:tr w:rsidR="00792FD7" w14:paraId="3BFBB4DD" w14:textId="77777777" w:rsidTr="00792FD7">
        <w:tc>
          <w:tcPr>
            <w:tcW w:w="1044" w:type="dxa"/>
          </w:tcPr>
          <w:p w14:paraId="7B5309D5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4" w:type="dxa"/>
          </w:tcPr>
          <w:p w14:paraId="3BAD27A1" w14:textId="4F684FAE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30</w:t>
            </w:r>
          </w:p>
        </w:tc>
        <w:tc>
          <w:tcPr>
            <w:tcW w:w="6480" w:type="dxa"/>
          </w:tcPr>
          <w:p w14:paraId="7CD6154A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Immunohistochemistry methods </w:t>
            </w:r>
          </w:p>
        </w:tc>
      </w:tr>
      <w:tr w:rsidR="00792FD7" w14:paraId="4C5C4C65" w14:textId="77777777" w:rsidTr="00792FD7">
        <w:tc>
          <w:tcPr>
            <w:tcW w:w="1044" w:type="dxa"/>
          </w:tcPr>
          <w:p w14:paraId="42565B3A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4" w:type="dxa"/>
          </w:tcPr>
          <w:p w14:paraId="05F68ADA" w14:textId="0ED8B60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480" w:type="dxa"/>
          </w:tcPr>
          <w:p w14:paraId="5E398B4F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Genito urinary system</w:t>
            </w:r>
          </w:p>
          <w:p w14:paraId="60A245CA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Kidney Bladder, Uterus, ovary, testis epididymis, prostate, embryo, placenta</w:t>
            </w:r>
          </w:p>
        </w:tc>
      </w:tr>
      <w:tr w:rsidR="00792FD7" w14:paraId="580EBA98" w14:textId="77777777" w:rsidTr="00792FD7">
        <w:tc>
          <w:tcPr>
            <w:tcW w:w="1044" w:type="dxa"/>
          </w:tcPr>
          <w:p w14:paraId="0BEB9BC1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4" w:type="dxa"/>
          </w:tcPr>
          <w:p w14:paraId="68C30584" w14:textId="70D557FB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6480" w:type="dxa"/>
          </w:tcPr>
          <w:p w14:paraId="1CB780F5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Integument: </w:t>
            </w:r>
          </w:p>
          <w:p w14:paraId="46DAEEFA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Skin, Breast, Bone Cartilage Joints</w:t>
            </w:r>
          </w:p>
        </w:tc>
      </w:tr>
      <w:tr w:rsidR="00792FD7" w14:paraId="4CCB0B43" w14:textId="77777777" w:rsidTr="00792FD7">
        <w:tc>
          <w:tcPr>
            <w:tcW w:w="1044" w:type="dxa"/>
          </w:tcPr>
          <w:p w14:paraId="481947E3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04" w:type="dxa"/>
          </w:tcPr>
          <w:p w14:paraId="0CE7B42C" w14:textId="2AB9B00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6480" w:type="dxa"/>
          </w:tcPr>
          <w:p w14:paraId="2FF7B442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Neural</w:t>
            </w:r>
          </w:p>
        </w:tc>
      </w:tr>
      <w:tr w:rsidR="00792FD7" w14:paraId="7C48C741" w14:textId="77777777" w:rsidTr="00792FD7">
        <w:tc>
          <w:tcPr>
            <w:tcW w:w="1044" w:type="dxa"/>
          </w:tcPr>
          <w:p w14:paraId="247BE787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04" w:type="dxa"/>
          </w:tcPr>
          <w:p w14:paraId="406DE5E2" w14:textId="6D2A9745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480" w:type="dxa"/>
          </w:tcPr>
          <w:p w14:paraId="5318DFA6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 and review</w:t>
            </w:r>
          </w:p>
        </w:tc>
      </w:tr>
      <w:tr w:rsidR="00792FD7" w14:paraId="7808999B" w14:textId="77777777" w:rsidTr="00792FD7">
        <w:tc>
          <w:tcPr>
            <w:tcW w:w="1044" w:type="dxa"/>
          </w:tcPr>
          <w:p w14:paraId="0F1114A8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</w:tcPr>
          <w:p w14:paraId="1D52373E" w14:textId="378A53B8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6480" w:type="dxa"/>
          </w:tcPr>
          <w:p w14:paraId="761E0090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</w:tbl>
    <w:p w14:paraId="549AEEC8" w14:textId="3C4D3CF3" w:rsidR="00792FD7" w:rsidRDefault="00792FD7" w:rsidP="00792FD7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beyond restrooms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MDL lab #4</w:t>
      </w:r>
    </w:p>
    <w:p w14:paraId="7A280E8A" w14:textId="77777777" w:rsidR="00792FD7" w:rsidRDefault="00792FD7" w:rsidP="00792FD7">
      <w:pPr>
        <w:ind w:left="720" w:firstLine="720"/>
        <w:rPr>
          <w:rFonts w:ascii="Arial" w:hAnsi="Arial" w:cs="Arial"/>
          <w:b/>
        </w:rPr>
      </w:pPr>
    </w:p>
    <w:p w14:paraId="38EC644B" w14:textId="5FD06145" w:rsidR="00792FD7" w:rsidRDefault="00792FD7" w:rsidP="00792FD7">
      <w:pPr>
        <w:rPr>
          <w:rFonts w:ascii="Arial" w:hAnsi="Arial" w:cs="Arial"/>
          <w:b/>
        </w:rPr>
      </w:pPr>
    </w:p>
    <w:p w14:paraId="58306D9B" w14:textId="54E9AF78" w:rsidR="00792FD7" w:rsidRDefault="00792FD7" w:rsidP="00792FD7">
      <w:pPr>
        <w:rPr>
          <w:rFonts w:ascii="Arial" w:hAnsi="Arial" w:cs="Arial"/>
          <w:b/>
        </w:rPr>
      </w:pPr>
    </w:p>
    <w:p w14:paraId="23FD7878" w14:textId="77777777" w:rsidR="00792FD7" w:rsidRPr="002B0BEA" w:rsidRDefault="00792FD7" w:rsidP="00792FD7">
      <w:pPr>
        <w:rPr>
          <w:rFonts w:ascii="Arial" w:hAnsi="Arial" w:cs="Arial"/>
          <w:b/>
        </w:rPr>
      </w:pPr>
    </w:p>
    <w:p w14:paraId="0EB629F5" w14:textId="77777777" w:rsidR="001779C4" w:rsidRDefault="00792FD7"/>
    <w:sectPr w:rsidR="001779C4" w:rsidSect="00A5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D7"/>
    <w:rsid w:val="00410443"/>
    <w:rsid w:val="00792FD7"/>
    <w:rsid w:val="00A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2D96E"/>
  <w14:defaultImageDpi w14:val="32767"/>
  <w15:chartTrackingRefBased/>
  <w15:docId w15:val="{DDA2B661-988F-904A-8E0F-27A64576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F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FD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Varki, Nissi</dc:creator>
  <cp:keywords/>
  <dc:description/>
  <cp:lastModifiedBy>Varki, Nissi</cp:lastModifiedBy>
  <cp:revision>1</cp:revision>
  <dcterms:created xsi:type="dcterms:W3CDTF">2019-02-11T20:15:00Z</dcterms:created>
  <dcterms:modified xsi:type="dcterms:W3CDTF">2019-02-11T20:18:00Z</dcterms:modified>
</cp:coreProperties>
</file>